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B38" w:rsidRPr="00EC5B38" w:rsidRDefault="00EC5B38" w:rsidP="00EC5B38">
      <w:pPr>
        <w:rPr>
          <w:b/>
          <w:bCs/>
        </w:rPr>
      </w:pPr>
      <w:r w:rsidRPr="00EC5B38">
        <w:rPr>
          <w:rFonts w:hint="eastAsia"/>
          <w:b/>
          <w:bCs/>
        </w:rPr>
        <w:t>DWDM 100G Filters</w:t>
      </w:r>
    </w:p>
    <w:p w:rsidR="00EC5B38" w:rsidRDefault="00EC5B38" w:rsidP="00EC5B38">
      <w:pPr>
        <w:rPr>
          <w:b/>
          <w:bCs/>
        </w:rPr>
      </w:pPr>
    </w:p>
    <w:p w:rsidR="00EC5B38" w:rsidRPr="00EC5B38" w:rsidRDefault="00EC5B38" w:rsidP="00EC5B38">
      <w:r w:rsidRPr="00EC5B38">
        <w:rPr>
          <w:rFonts w:hint="eastAsia"/>
          <w:b/>
          <w:bCs/>
        </w:rPr>
        <w:t xml:space="preserve">Features </w:t>
      </w:r>
      <w:r w:rsidRPr="00EC5B38">
        <w:rPr>
          <w:rFonts w:hint="eastAsia"/>
        </w:rPr>
        <w:t>：</w:t>
      </w:r>
    </w:p>
    <w:p w:rsidR="00EC5B38" w:rsidRPr="00EC5B38" w:rsidRDefault="00EC5B38" w:rsidP="00EC5B38">
      <w:r w:rsidRPr="00EC5B38">
        <w:rPr>
          <w:rFonts w:hint="eastAsia"/>
          <w:b/>
          <w:bCs/>
        </w:rPr>
        <w:t>High throughput and low loss</w:t>
      </w:r>
      <w:r w:rsidRPr="00EC5B38">
        <w:rPr>
          <w:rFonts w:hint="eastAsia"/>
        </w:rPr>
        <w:t>: The 100G DWDM (Dense Wavelength Division Multiplexing) filter efficiently separates different wavelength signals with minimal loss, suitable for high-speed data transmission.</w:t>
      </w:r>
    </w:p>
    <w:p w:rsidR="00EC5B38" w:rsidRPr="00EC5B38" w:rsidRDefault="00EC5B38" w:rsidP="00EC5B38">
      <w:r w:rsidRPr="00EC5B38">
        <w:rPr>
          <w:rFonts w:hint="eastAsia"/>
          <w:b/>
          <w:bCs/>
        </w:rPr>
        <w:t>High wavelength selectivity</w:t>
      </w:r>
      <w:r w:rsidRPr="00EC5B38">
        <w:rPr>
          <w:rFonts w:hint="eastAsia"/>
        </w:rPr>
        <w:t>: It precisely selects wavelengths, minimizing cross-talk between adjacent channels and ensuring system stability.</w:t>
      </w:r>
    </w:p>
    <w:p w:rsidR="00EC5B38" w:rsidRPr="00EC5B38" w:rsidRDefault="00EC5B38" w:rsidP="00EC5B38">
      <w:r w:rsidRPr="00EC5B38">
        <w:rPr>
          <w:rFonts w:hint="eastAsia"/>
          <w:b/>
          <w:bCs/>
        </w:rPr>
        <w:t>Wide bandwidth support</w:t>
      </w:r>
      <w:r w:rsidRPr="00EC5B38">
        <w:rPr>
          <w:rFonts w:hint="eastAsia"/>
        </w:rPr>
        <w:t>: It can support up to 100 different wavelengths, meeting the high-density optical communication demands.</w:t>
      </w:r>
    </w:p>
    <w:p w:rsidR="00EC5B38" w:rsidRPr="00EC5B38" w:rsidRDefault="00EC5B38" w:rsidP="00EC5B38">
      <w:r w:rsidRPr="00EC5B38">
        <w:rPr>
          <w:rFonts w:hint="eastAsia"/>
          <w:b/>
          <w:bCs/>
        </w:rPr>
        <w:t>Application</w:t>
      </w:r>
      <w:r w:rsidRPr="00EC5B38">
        <w:rPr>
          <w:rFonts w:hint="eastAsia"/>
        </w:rPr>
        <w:t>：</w:t>
      </w:r>
    </w:p>
    <w:p w:rsidR="00EC5B38" w:rsidRPr="00EC5B38" w:rsidRDefault="00EC5B38" w:rsidP="00EC5B38">
      <w:r w:rsidRPr="00EC5B38">
        <w:t>Fiber optic communication</w:t>
      </w:r>
    </w:p>
    <w:p w:rsidR="00EC5B38" w:rsidRPr="00EC5B38" w:rsidRDefault="00EC5B38" w:rsidP="00EC5B38">
      <w:r w:rsidRPr="00EC5B38">
        <w:t>Data centers</w:t>
      </w:r>
    </w:p>
    <w:p w:rsidR="00EC5B38" w:rsidRDefault="00EC5B38" w:rsidP="00EC5B38">
      <w:r w:rsidRPr="00EC5B38">
        <w:t>Fiber optic access networks</w:t>
      </w:r>
    </w:p>
    <w:p w:rsidR="00D93222" w:rsidRDefault="00D93222" w:rsidP="00EC5B38"/>
    <w:p w:rsidR="00D93222" w:rsidRDefault="00D93222" w:rsidP="00EC5B38">
      <w:r>
        <w:t>Specification</w:t>
      </w:r>
      <w:r>
        <w:t>：</w:t>
      </w:r>
    </w:p>
    <w:p w:rsidR="00D93222" w:rsidRPr="00D93222" w:rsidRDefault="00D93222" w:rsidP="00EC5B38">
      <w:pPr>
        <w:rPr>
          <w:rFonts w:hint="eastAsi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787"/>
        <w:gridCol w:w="2509"/>
      </w:tblGrid>
      <w:tr w:rsidR="00D93222" w:rsidRPr="00D93222" w:rsidTr="00D93222">
        <w:trPr>
          <w:trHeight w:val="420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r>
              <w:rPr>
                <w:rFonts w:hint="eastAsia"/>
              </w:rPr>
              <w:t>Specification</w:t>
            </w:r>
          </w:p>
        </w:tc>
      </w:tr>
      <w:tr w:rsidR="00D93222" w:rsidRPr="00D93222" w:rsidTr="00D93222">
        <w:trPr>
          <w:trHeight w:val="30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Operating Wavelength Range (nm)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1440.0 ~ 1640.0</w:t>
            </w:r>
          </w:p>
        </w:tc>
      </w:tr>
      <w:tr w:rsidR="00D93222" w:rsidRPr="00D93222" w:rsidTr="00D93222">
        <w:trPr>
          <w:trHeight w:val="33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Center Wavelength*</w:t>
            </w:r>
            <w:proofErr w:type="spellStart"/>
            <w:r w:rsidRPr="00D93222">
              <w:t>λc</w:t>
            </w:r>
            <w:proofErr w:type="spellEnd"/>
            <w:r w:rsidRPr="00D93222">
              <w:t xml:space="preserve"> (nm)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proofErr w:type="spellStart"/>
            <w:r w:rsidRPr="00D93222">
              <w:t>λc</w:t>
            </w:r>
            <w:proofErr w:type="spellEnd"/>
          </w:p>
        </w:tc>
      </w:tr>
      <w:tr w:rsidR="00D93222" w:rsidRPr="00D93222" w:rsidTr="00D93222">
        <w:trPr>
          <w:trHeight w:val="33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Center Wavelength Tolerance (nm)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λc0.00 ~ +0.30</w:t>
            </w:r>
          </w:p>
        </w:tc>
      </w:tr>
      <w:tr w:rsidR="00D93222" w:rsidRPr="00D93222" w:rsidTr="00D93222">
        <w:trPr>
          <w:trHeight w:val="33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proofErr w:type="spellStart"/>
            <w:r w:rsidRPr="00D93222">
              <w:t>Passband</w:t>
            </w:r>
            <w:proofErr w:type="spellEnd"/>
            <w:r w:rsidRPr="00D93222">
              <w:t xml:space="preserve"> (-0.25 dB from peak) Wavelength Range </w:t>
            </w:r>
            <w:proofErr w:type="spellStart"/>
            <w:r w:rsidRPr="00D93222">
              <w:t>λp</w:t>
            </w:r>
            <w:proofErr w:type="spellEnd"/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＞</w:t>
            </w:r>
            <w:r w:rsidRPr="00D93222">
              <w:rPr>
                <w:rFonts w:hint="eastAsia"/>
              </w:rPr>
              <w:t>0.40</w:t>
            </w:r>
            <w:r w:rsidRPr="00D93222">
              <w:rPr>
                <w:rFonts w:hint="eastAsia"/>
              </w:rPr>
              <w:t>，＜</w:t>
            </w:r>
            <w:r w:rsidRPr="00D93222">
              <w:rPr>
                <w:rFonts w:hint="eastAsia"/>
              </w:rPr>
              <w:t>0.51</w:t>
            </w:r>
          </w:p>
        </w:tc>
      </w:tr>
      <w:tr w:rsidR="00D93222" w:rsidRPr="00D93222" w:rsidTr="00D93222">
        <w:trPr>
          <w:trHeight w:val="33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 xml:space="preserve">Reflect Band @-30dB Wavelength Range </w:t>
            </w:r>
            <w:proofErr w:type="spellStart"/>
            <w:r w:rsidRPr="00D93222">
              <w:t>λr</w:t>
            </w:r>
            <w:proofErr w:type="spellEnd"/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＜</w:t>
            </w:r>
            <w:r w:rsidRPr="00D93222">
              <w:rPr>
                <w:rFonts w:hint="eastAsia"/>
              </w:rPr>
              <w:t>1.20</w:t>
            </w:r>
          </w:p>
        </w:tc>
      </w:tr>
      <w:tr w:rsidR="00D93222" w:rsidRPr="00D93222" w:rsidTr="00D93222">
        <w:trPr>
          <w:trHeight w:val="33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 xml:space="preserve">Insertion Loss @Peak Wavelength Within </w:t>
            </w:r>
            <w:proofErr w:type="spellStart"/>
            <w:r w:rsidRPr="00D93222">
              <w:t>λp</w:t>
            </w:r>
            <w:proofErr w:type="spellEnd"/>
            <w:r w:rsidRPr="00D93222">
              <w:t xml:space="preserve"> (dB)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＜</w:t>
            </w:r>
            <w:r w:rsidRPr="00D93222">
              <w:rPr>
                <w:rFonts w:hint="eastAsia"/>
              </w:rPr>
              <w:t>0.35</w:t>
            </w:r>
          </w:p>
        </w:tc>
      </w:tr>
      <w:tr w:rsidR="00D93222" w:rsidRPr="00D93222" w:rsidTr="00D93222">
        <w:trPr>
          <w:trHeight w:val="30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 xml:space="preserve">Ripple within </w:t>
            </w:r>
            <w:proofErr w:type="spellStart"/>
            <w:r w:rsidRPr="00D93222">
              <w:t>passband</w:t>
            </w:r>
            <w:proofErr w:type="spellEnd"/>
            <w:r w:rsidRPr="00D93222">
              <w:t xml:space="preserve"> (dB)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＜</w:t>
            </w:r>
            <w:r w:rsidRPr="00D93222">
              <w:rPr>
                <w:rFonts w:hint="eastAsia"/>
              </w:rPr>
              <w:t>0.25</w:t>
            </w:r>
          </w:p>
        </w:tc>
      </w:tr>
      <w:tr w:rsidR="00D93222" w:rsidRPr="00D93222" w:rsidTr="00D93222">
        <w:trPr>
          <w:trHeight w:val="30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 xml:space="preserve">Reflection isolation within </w:t>
            </w:r>
            <w:proofErr w:type="spellStart"/>
            <w:r w:rsidRPr="00D93222">
              <w:t>passband</w:t>
            </w:r>
            <w:proofErr w:type="spellEnd"/>
            <w:r w:rsidRPr="00D93222">
              <w:t xml:space="preserve"> (dB)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＞</w:t>
            </w:r>
            <w:r>
              <w:rPr>
                <w:rFonts w:hint="eastAsia"/>
              </w:rPr>
              <w:t>1</w:t>
            </w:r>
            <w:r>
              <w:t>4</w:t>
            </w:r>
          </w:p>
        </w:tc>
      </w:tr>
      <w:tr w:rsidR="00D93222" w:rsidRPr="00D93222" w:rsidTr="00D93222">
        <w:trPr>
          <w:trHeight w:val="30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 xml:space="preserve">Differences among </w:t>
            </w:r>
            <w:proofErr w:type="spellStart"/>
            <w:r w:rsidRPr="00D93222">
              <w:t>Passband</w:t>
            </w:r>
            <w:proofErr w:type="spellEnd"/>
            <w:r w:rsidRPr="00D93222">
              <w:t xml:space="preserve"> CWLs@0.5, 3.0 and 25dB down(nm)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＜</w:t>
            </w:r>
            <w:r w:rsidRPr="00D93222">
              <w:rPr>
                <w:rFonts w:hint="eastAsia"/>
              </w:rPr>
              <w:t>0.03</w:t>
            </w:r>
          </w:p>
        </w:tc>
      </w:tr>
      <w:tr w:rsidR="00D93222" w:rsidRPr="00D93222" w:rsidTr="00D93222">
        <w:trPr>
          <w:trHeight w:val="60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 xml:space="preserve">Differences among </w:t>
            </w:r>
            <w:proofErr w:type="spellStart"/>
            <w:r w:rsidRPr="00D93222">
              <w:rPr>
                <w:rFonts w:hint="eastAsia"/>
              </w:rPr>
              <w:t>Passband</w:t>
            </w:r>
            <w:proofErr w:type="spellEnd"/>
            <w:r w:rsidRPr="00D93222">
              <w:rPr>
                <w:rFonts w:hint="eastAsia"/>
              </w:rPr>
              <w:t xml:space="preserve"> CWL@0.5dB down </w:t>
            </w:r>
            <w:r w:rsidRPr="00D93222">
              <w:rPr>
                <w:rFonts w:hint="eastAsia"/>
              </w:rPr>
              <w:br/>
              <w:t>and Reflect Band @10dB down(nm)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＜</w:t>
            </w:r>
            <w:r w:rsidRPr="00D93222">
              <w:rPr>
                <w:rFonts w:hint="eastAsia"/>
              </w:rPr>
              <w:t>0.03</w:t>
            </w:r>
            <w:bookmarkStart w:id="0" w:name="_GoBack"/>
            <w:bookmarkEnd w:id="0"/>
          </w:p>
        </w:tc>
      </w:tr>
      <w:tr w:rsidR="00D93222" w:rsidRPr="00D93222" w:rsidTr="00D93222">
        <w:trPr>
          <w:trHeight w:val="30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Angle of Incidence (degrees)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>
              <w:t>1.8°</w:t>
            </w:r>
          </w:p>
        </w:tc>
      </w:tr>
      <w:tr w:rsidR="00D93222" w:rsidRPr="00D93222" w:rsidTr="00D93222">
        <w:trPr>
          <w:trHeight w:val="30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 xml:space="preserve">Polarization Dependent Loss within </w:t>
            </w:r>
            <w:proofErr w:type="spellStart"/>
            <w:r w:rsidRPr="00D93222">
              <w:t>Passband</w:t>
            </w:r>
            <w:proofErr w:type="spellEnd"/>
            <w:r w:rsidRPr="00D93222">
              <w:t xml:space="preserve"> (dB)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＜</w:t>
            </w:r>
            <w:r w:rsidRPr="00D93222">
              <w:rPr>
                <w:rFonts w:hint="eastAsia"/>
              </w:rPr>
              <w:t>0.1</w:t>
            </w:r>
          </w:p>
        </w:tc>
      </w:tr>
      <w:tr w:rsidR="00D93222" w:rsidRPr="00D93222" w:rsidTr="00D93222">
        <w:trPr>
          <w:trHeight w:val="33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Operating Temperature (°C)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0 ~ 75</w:t>
            </w:r>
          </w:p>
        </w:tc>
      </w:tr>
      <w:tr w:rsidR="00D93222" w:rsidRPr="00D93222" w:rsidTr="00D93222">
        <w:trPr>
          <w:trHeight w:val="375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 xml:space="preserve">Wavelength Thermal Shifting </w:t>
            </w:r>
            <w:proofErr w:type="spellStart"/>
            <w:r w:rsidRPr="00D93222">
              <w:t>Δλ</w:t>
            </w:r>
            <w:proofErr w:type="spellEnd"/>
            <w:r w:rsidRPr="00D93222">
              <w:t>/ΔT (nm/°C)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＜</w:t>
            </w:r>
            <w:r w:rsidRPr="00D93222">
              <w:rPr>
                <w:rFonts w:hint="eastAsia"/>
              </w:rPr>
              <w:t>0.0007</w:t>
            </w:r>
          </w:p>
        </w:tc>
      </w:tr>
      <w:tr w:rsidR="00D93222" w:rsidRPr="00D93222" w:rsidTr="00D93222">
        <w:trPr>
          <w:trHeight w:val="30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Substrate Material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High Quality Optical Glass</w:t>
            </w:r>
          </w:p>
        </w:tc>
      </w:tr>
      <w:tr w:rsidR="00D93222" w:rsidRPr="00D93222" w:rsidTr="00D93222">
        <w:trPr>
          <w:trHeight w:val="63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Dimension (mm)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(1.30~1.43)× (1.30~1.43)×(0.9~1.40)</w:t>
            </w:r>
            <w:r w:rsidRPr="00D93222">
              <w:rPr>
                <w:rFonts w:hint="eastAsia"/>
              </w:rPr>
              <w:br/>
            </w:r>
            <w:r w:rsidRPr="00D93222">
              <w:t xml:space="preserve"> with 0.25°wedge</w:t>
            </w:r>
          </w:p>
        </w:tc>
      </w:tr>
      <w:tr w:rsidR="00D93222" w:rsidRPr="00D93222" w:rsidTr="00D93222">
        <w:trPr>
          <w:trHeight w:val="300"/>
        </w:trPr>
        <w:tc>
          <w:tcPr>
            <w:tcW w:w="3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Backside AR Coating</w:t>
            </w:r>
          </w:p>
        </w:tc>
        <w:tc>
          <w:tcPr>
            <w:tcW w:w="19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rPr>
                <w:rFonts w:hint="eastAsia"/>
              </w:rPr>
              <w:t>＜</w:t>
            </w:r>
            <w:r w:rsidRPr="00D93222">
              <w:rPr>
                <w:rFonts w:hint="eastAsia"/>
              </w:rPr>
              <w:t>0.2% Reflection</w:t>
            </w:r>
          </w:p>
        </w:tc>
      </w:tr>
      <w:tr w:rsidR="00D93222" w:rsidRPr="00D93222" w:rsidTr="00D93222">
        <w:trPr>
          <w:trHeight w:val="300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D93222" w:rsidRPr="00D93222" w:rsidRDefault="00D93222" w:rsidP="00D93222">
            <w:pPr>
              <w:rPr>
                <w:rFonts w:hint="eastAsia"/>
              </w:rPr>
            </w:pPr>
            <w:r w:rsidRPr="00D93222">
              <w:t>*Center wavelength is defined as the center of two -3.0dB down points</w:t>
            </w:r>
          </w:p>
        </w:tc>
      </w:tr>
    </w:tbl>
    <w:p w:rsidR="007934A1" w:rsidRPr="00D93222" w:rsidRDefault="007934A1"/>
    <w:sectPr w:rsidR="007934A1" w:rsidRPr="00D932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90"/>
    <w:rsid w:val="007934A1"/>
    <w:rsid w:val="008E3190"/>
    <w:rsid w:val="00D93222"/>
    <w:rsid w:val="00EC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7D0F84-A5D4-41E2-A293-1B06CF943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0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3</cp:revision>
  <dcterms:created xsi:type="dcterms:W3CDTF">2025-07-08T02:51:00Z</dcterms:created>
  <dcterms:modified xsi:type="dcterms:W3CDTF">2025-07-21T01:26:00Z</dcterms:modified>
</cp:coreProperties>
</file>